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A6" w:rsidRPr="003C6AA6" w:rsidRDefault="003C6AA6" w:rsidP="003C6AA6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3C6AA6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Установление работникам временной надбавки требует внесения изменений в трудовой договор</w:t>
      </w:r>
    </w:p>
    <w:p w:rsidR="003C6AA6" w:rsidRPr="003C6AA6" w:rsidRDefault="003C6AA6" w:rsidP="003C6AA6">
      <w:pPr>
        <w:spacing w:after="150" w:line="240" w:lineRule="auto"/>
        <w:rPr>
          <w:rFonts w:ascii="Verdana" w:eastAsia="Times New Roman" w:hAnsi="Verdana" w:cs="Times New Roman"/>
          <w:color w:val="3B3B3B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B3B3B"/>
          <w:sz w:val="21"/>
          <w:szCs w:val="21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otpb.com.ru/sites/default/files/styles/news_full/public/images_news/lss-documentreview.jpg?itok=uoLEAu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pb.com.ru/sites/default/files/styles/news_full/public/images_news/lss-documentreview.jpg?itok=uoLEAu1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A6" w:rsidRPr="003C6AA6" w:rsidRDefault="003C6AA6" w:rsidP="003C6AA6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3C6AA6">
        <w:rPr>
          <w:rFonts w:ascii="Verdana" w:eastAsia="Times New Roman" w:hAnsi="Verdana" w:cs="Times New Roman"/>
          <w:color w:val="3B3B3B"/>
          <w:sz w:val="21"/>
          <w:szCs w:val="21"/>
        </w:rPr>
        <w:t>К такому заключению пришли эксперты службы Правового консалтинга ГАРАНТ, отвечая на вопрос об обязательности заключения дополнительных соглашений с работниками в случае установления в организации временной надбавки к заработной плате.</w:t>
      </w:r>
    </w:p>
    <w:p w:rsidR="003C6AA6" w:rsidRPr="003C6AA6" w:rsidRDefault="003C6AA6" w:rsidP="003C6AA6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3C6AA6">
        <w:rPr>
          <w:rFonts w:ascii="Verdana" w:eastAsia="Times New Roman" w:hAnsi="Verdana" w:cs="Times New Roman"/>
          <w:color w:val="3B3B3B"/>
          <w:sz w:val="21"/>
          <w:szCs w:val="21"/>
        </w:rPr>
        <w:t xml:space="preserve">Так, они отметили, что условия оплаты труда являются обязательными для включения в трудовой договор. В их число </w:t>
      </w:r>
      <w:proofErr w:type="gramStart"/>
      <w:r w:rsidRPr="003C6AA6">
        <w:rPr>
          <w:rFonts w:ascii="Verdana" w:eastAsia="Times New Roman" w:hAnsi="Verdana" w:cs="Times New Roman"/>
          <w:color w:val="3B3B3B"/>
          <w:sz w:val="21"/>
          <w:szCs w:val="21"/>
        </w:rPr>
        <w:t>входят</w:t>
      </w:r>
      <w:proofErr w:type="gramEnd"/>
      <w:r w:rsidRPr="003C6AA6">
        <w:rPr>
          <w:rFonts w:ascii="Verdana" w:eastAsia="Times New Roman" w:hAnsi="Verdana" w:cs="Times New Roman"/>
          <w:color w:val="3B3B3B"/>
          <w:sz w:val="21"/>
          <w:szCs w:val="21"/>
        </w:rPr>
        <w:t xml:space="preserve"> в том числе размер тарифной ставки или должностного оклада работника, доплаты, надбавки и поощрительные выплаты (ч. 2 ст. 57 Трудового кодекса). Причем это требование дополняется нормой, согласно которой заработная плата работнику устанавливается трудовым договором в соответствии с действующими у данного работодателя системами оплаты труда (</w:t>
      </w:r>
      <w:proofErr w:type="gramStart"/>
      <w:r w:rsidRPr="003C6AA6">
        <w:rPr>
          <w:rFonts w:ascii="Verdana" w:eastAsia="Times New Roman" w:hAnsi="Verdana" w:cs="Times New Roman"/>
          <w:color w:val="3B3B3B"/>
          <w:sz w:val="21"/>
          <w:szCs w:val="21"/>
        </w:rPr>
        <w:t>ч</w:t>
      </w:r>
      <w:proofErr w:type="gramEnd"/>
      <w:r w:rsidRPr="003C6AA6">
        <w:rPr>
          <w:rFonts w:ascii="Verdana" w:eastAsia="Times New Roman" w:hAnsi="Verdana" w:cs="Times New Roman"/>
          <w:color w:val="3B3B3B"/>
          <w:sz w:val="21"/>
          <w:szCs w:val="21"/>
        </w:rPr>
        <w:t>. 1 ст. 135 ТК РФ). Таким образом, делают вывод специалисты, все составляющие оплаты труда работника должны быть перечислены в тексте трудового договора (письмо Минтруда России от 23 декабря 2015 г. № 18-4/В-849).</w:t>
      </w:r>
    </w:p>
    <w:p w:rsidR="003C6AA6" w:rsidRPr="003C6AA6" w:rsidRDefault="003C6AA6" w:rsidP="003C6AA6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3C6AA6">
        <w:rPr>
          <w:rFonts w:ascii="Verdana" w:eastAsia="Times New Roman" w:hAnsi="Verdana" w:cs="Times New Roman"/>
          <w:color w:val="3B3B3B"/>
          <w:sz w:val="21"/>
          <w:szCs w:val="21"/>
        </w:rPr>
        <w:t xml:space="preserve">Между тем указывать в самом договоре конкретные размеры всех доплат и надбавок, а также условия и порядок их начисления необходимости нет. Договор может ссылаться на локальные документы, которыми установлена система оплаты труда, действующая у данного работодателя (письмо </w:t>
      </w:r>
      <w:proofErr w:type="spellStart"/>
      <w:r w:rsidRPr="003C6AA6">
        <w:rPr>
          <w:rFonts w:ascii="Verdana" w:eastAsia="Times New Roman" w:hAnsi="Verdana" w:cs="Times New Roman"/>
          <w:color w:val="3B3B3B"/>
          <w:sz w:val="21"/>
          <w:szCs w:val="21"/>
        </w:rPr>
        <w:t>Роструда</w:t>
      </w:r>
      <w:proofErr w:type="spellEnd"/>
      <w:r w:rsidRPr="003C6AA6">
        <w:rPr>
          <w:rFonts w:ascii="Verdana" w:eastAsia="Times New Roman" w:hAnsi="Verdana" w:cs="Times New Roman"/>
          <w:color w:val="3B3B3B"/>
          <w:sz w:val="21"/>
          <w:szCs w:val="21"/>
        </w:rPr>
        <w:t xml:space="preserve"> от 19 марта 2012 г. № 395-6-1). Однако</w:t>
      </w:r>
      <w:proofErr w:type="gramStart"/>
      <w:r w:rsidRPr="003C6AA6">
        <w:rPr>
          <w:rFonts w:ascii="Verdana" w:eastAsia="Times New Roman" w:hAnsi="Verdana" w:cs="Times New Roman"/>
          <w:color w:val="3B3B3B"/>
          <w:sz w:val="21"/>
          <w:szCs w:val="21"/>
        </w:rPr>
        <w:t>,</w:t>
      </w:r>
      <w:proofErr w:type="gramEnd"/>
      <w:r w:rsidRPr="003C6AA6">
        <w:rPr>
          <w:rFonts w:ascii="Verdana" w:eastAsia="Times New Roman" w:hAnsi="Verdana" w:cs="Times New Roman"/>
          <w:color w:val="3B3B3B"/>
          <w:sz w:val="21"/>
          <w:szCs w:val="21"/>
        </w:rPr>
        <w:t xml:space="preserve"> отмечают эксперты, одной ссылки на акты без перечисления в договоре конкретных выплат недостаточно.</w:t>
      </w:r>
    </w:p>
    <w:p w:rsidR="003C6AA6" w:rsidRPr="003C6AA6" w:rsidRDefault="003C6AA6" w:rsidP="003C6AA6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3C6AA6">
        <w:rPr>
          <w:rFonts w:ascii="Verdana" w:eastAsia="Times New Roman" w:hAnsi="Verdana" w:cs="Times New Roman"/>
          <w:color w:val="3B3B3B"/>
          <w:sz w:val="21"/>
          <w:szCs w:val="21"/>
        </w:rPr>
        <w:t>Установленная работодателем временная доплата должна быть отражена в трудовом договоре работника, как минимум в части ее наименования. Однако конкретный размер и порядок выплаты данной доплаты могут быть отражены в ином документе, в том числе в приказе об установлении доплаты, на который следует сделать ссылку в трудовом договоре, делают вывод юристы.</w:t>
      </w:r>
    </w:p>
    <w:p w:rsidR="00F501C6" w:rsidRPr="003C6AA6" w:rsidRDefault="00F501C6" w:rsidP="003C6AA6">
      <w:pPr>
        <w:rPr>
          <w:szCs w:val="24"/>
        </w:rPr>
      </w:pPr>
    </w:p>
    <w:sectPr w:rsidR="00F501C6" w:rsidRPr="003C6AA6" w:rsidSect="00EA79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972"/>
    <w:rsid w:val="003C6AA6"/>
    <w:rsid w:val="00C765B1"/>
    <w:rsid w:val="00EA7972"/>
    <w:rsid w:val="00F5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B1"/>
  </w:style>
  <w:style w:type="paragraph" w:styleId="1">
    <w:name w:val="heading 1"/>
    <w:basedOn w:val="a"/>
    <w:link w:val="10"/>
    <w:uiPriority w:val="9"/>
    <w:qFormat/>
    <w:rsid w:val="003C6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A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C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3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856907">
                              <w:marLeft w:val="0"/>
                              <w:marRight w:val="30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3358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1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larisa-s</dc:creator>
  <cp:keywords/>
  <dc:description/>
  <cp:lastModifiedBy>larisa-s</cp:lastModifiedBy>
  <cp:revision>3</cp:revision>
  <dcterms:created xsi:type="dcterms:W3CDTF">2017-08-16T03:43:00Z</dcterms:created>
  <dcterms:modified xsi:type="dcterms:W3CDTF">2017-08-16T03:50:00Z</dcterms:modified>
</cp:coreProperties>
</file>